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7" w:rightFromText="187" w:bottomFromText="160" w:vertAnchor="page" w:tblpYSpec="center"/>
        <w:tblOverlap w:val="never"/>
        <w:tblW w:w="5168" w:type="pct"/>
        <w:tblBorders>
          <w:bottom w:val="single" w:sz="4" w:space="0" w:color="auto"/>
          <w:insideH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649"/>
        <w:gridCol w:w="89"/>
        <w:gridCol w:w="1776"/>
        <w:gridCol w:w="1496"/>
        <w:gridCol w:w="747"/>
        <w:gridCol w:w="747"/>
        <w:gridCol w:w="1494"/>
        <w:gridCol w:w="842"/>
        <w:gridCol w:w="834"/>
      </w:tblGrid>
      <w:tr w:rsidR="00952A0A" w:rsidRPr="000318E1" w:rsidTr="007063BB">
        <w:trPr>
          <w:trHeight w:val="519"/>
        </w:trPr>
        <w:tc>
          <w:tcPr>
            <w:tcW w:w="4998" w:type="pct"/>
            <w:gridSpan w:val="9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bookmarkStart w:id="0" w:name="_GoBack"/>
            <w:bookmarkEnd w:id="0"/>
            <w:r w:rsidRPr="000318E1">
              <w:rPr>
                <w:rFonts w:ascii="Times New Roman" w:eastAsia="Times New Roman" w:hAnsi="Times New Roman" w:cs="Times New Roman"/>
                <w:color w:val="000000" w:themeColor="text1"/>
                <w:sz w:val="28"/>
              </w:rPr>
              <w:t>Doubly robust and unweighted analyses of change from baseline in outcome measures</w:t>
            </w:r>
          </w:p>
        </w:tc>
      </w:tr>
      <w:tr w:rsidR="00952A0A" w:rsidRPr="000318E1" w:rsidTr="007063BB">
        <w:trPr>
          <w:trHeight w:hRule="exact" w:val="290"/>
        </w:trPr>
        <w:tc>
          <w:tcPr>
            <w:tcW w:w="853" w:type="pct"/>
            <w:vMerge w:val="restar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147" w:type="pct"/>
            <w:gridSpan w:val="8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                          Linear Mixed Effect</w:t>
            </w:r>
          </w:p>
        </w:tc>
      </w:tr>
      <w:tr w:rsidR="00952A0A" w:rsidRPr="000318E1" w:rsidTr="007063BB">
        <w:trPr>
          <w:trHeight w:hRule="exact" w:val="290"/>
        </w:trPr>
        <w:tc>
          <w:tcPr>
            <w:tcW w:w="853" w:type="pct"/>
            <w:vMerge/>
            <w:shd w:val="clear" w:color="auto" w:fill="auto"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544" w:type="pct"/>
            <w:gridSpan w:val="3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Weighted</w:t>
            </w:r>
          </w:p>
        </w:tc>
        <w:tc>
          <w:tcPr>
            <w:tcW w:w="1639" w:type="pct"/>
            <w:gridSpan w:val="3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Unweighted</w:t>
            </w:r>
          </w:p>
        </w:tc>
      </w:tr>
      <w:tr w:rsidR="00952A0A" w:rsidRPr="000318E1" w:rsidTr="007063BB">
        <w:trPr>
          <w:trHeight w:hRule="exact" w:val="290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Worst pain 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β(SE)</w:t>
            </w:r>
          </w:p>
        </w:tc>
        <w:tc>
          <w:tcPr>
            <w:tcW w:w="771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95% C.I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β(SE)</w:t>
            </w:r>
          </w:p>
        </w:tc>
        <w:tc>
          <w:tcPr>
            <w:tcW w:w="867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95% C.I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2.19(0.29)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1.63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2.75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2.42(0.23)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1.96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2.87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-0.43(0.10)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-0.45(0.10)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-0.65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-0.24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-0.82(0.10)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-0.86(0.10)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-1.06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-0.66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-0.85(0.12)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-0.91(0.10)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-1.11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-0.70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-0.22(0.26)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-0.54(0.21)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-0.95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-0.12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-0.66(0.31)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-1.06(0.21)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-1.48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-0.64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-1.68(0.23)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-2.13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-1.82(0.21)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-2.24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-1.41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Least pain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0.77(0.24)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0.30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1.25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0.80(0.20)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0.40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1.20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-0.26(0.08)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-0.24(0.09)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-0.41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-0.07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-0.73(0.09)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-0.90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-0.56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-0.74(0.09)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-0.91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-0.56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-0.76(0.10)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-0.95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-0.57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-0.78(0.09)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-0.95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-0.60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-0.15(0.17)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-0.47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-0.22(0.18)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-0.57</w:t>
            </w:r>
          </w:p>
        </w:tc>
        <w:tc>
          <w:tcPr>
            <w:tcW w:w="43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0.13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-0.12(0.22)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-0.28(0.18)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0.07</w:t>
            </w:r>
          </w:p>
        </w:tc>
      </w:tr>
      <w:tr w:rsidR="00952A0A" w:rsidRPr="000318E1" w:rsidTr="007063BB">
        <w:trPr>
          <w:trHeight w:val="128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7063BB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7063BB">
              <w:rPr>
                <w:rFonts w:ascii="Times New Roman" w:eastAsia="Times New Roman" w:hAnsi="Times New Roman" w:cs="Times New Roman"/>
                <w:color w:val="000000" w:themeColor="text1"/>
              </w:rPr>
              <w:t>-0.73()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7063BB" w:rsidRDefault="00952A0A" w:rsidP="007063BB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63BB">
              <w:rPr>
                <w:rFonts w:ascii="Times New Roman" w:eastAsia="Times New Roman" w:hAnsi="Times New Roman" w:cs="Times New Roman"/>
                <w:color w:val="000000" w:themeColor="text1"/>
              </w:rPr>
              <w:t>-1.21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7063BB" w:rsidRDefault="00952A0A" w:rsidP="007063BB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63BB">
              <w:rPr>
                <w:rFonts w:ascii="Times New Roman" w:eastAsia="Times New Roman" w:hAnsi="Times New Roman" w:cs="Times New Roman"/>
                <w:color w:val="000000" w:themeColor="text1"/>
              </w:rPr>
              <w:t>-0.24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-0.78(0.18)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-0.43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Current pain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1.88(0.33)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1.24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2.52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1.82(0.22)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1.38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2.26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-0.50(0.10)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-0.48(0.11)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-0.69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-0.27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-1.13(0.10)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-0.93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-1.14(0.11)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-1.35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-0.94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-1.40(0.12)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-1.63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-1.16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-1.41(0.11)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-1.62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-1.20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-0.17(0.27)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-0.70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-0.30(0.22)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0.13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-0.59(0.39)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-1.35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0.17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-0.62(0.22)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-0.19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-1.34(0.53)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-2.38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-1.15(0.22)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-1.57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-0.72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spent  in severe pain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-0.77(0.28)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-0.88(0.26)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-0.26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-0.22(0.09)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-0.28(0.09)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-0.02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-0.67(0.10)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-0.62(0.09)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-0.80</w:t>
            </w:r>
          </w:p>
        </w:tc>
        <w:tc>
          <w:tcPr>
            <w:tcW w:w="43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-0.43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-0.59(0.10)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-0.58(0.09)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-0.75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-0.38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-0.16(0.18)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-0.02(0.19)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0.27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0.01(0.20)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-0.03(0.19)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-0.41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0.34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-0.80(0.23)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-1.25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-0.77(0.19)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-1.16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-0.41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Activities on bed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1.99(0.33)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1.34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2.64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2.19(0.27)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1.67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2.71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-0.09(0.12)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-0.08(0.13)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0.16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-0.56(0.13)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-0.59(0.13)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-0.35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-0.97(0.14)**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-1.00(0.13)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-0.75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-0.90(0.29)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-1.46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-1.23(0.26)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-1.73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-0.73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-1.00(0.38)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-1.75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-1.30(0.26)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-1.80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-0.79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-1.89(0.45)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-2.78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-2.12(0.26)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-2.62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-1.61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With movement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4.57 (0.40)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3.79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5.36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4.54 (1.28)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2.03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7.06</w:t>
            </w:r>
          </w:p>
        </w:tc>
      </w:tr>
      <w:tr w:rsidR="00952A0A" w:rsidRPr="000318E1" w:rsidTr="007063BB">
        <w:trPr>
          <w:trHeight w:hRule="exact" w:val="290"/>
        </w:trPr>
        <w:tc>
          <w:tcPr>
            <w:tcW w:w="85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952A0A" w:rsidRPr="000318E1" w:rsidTr="007063BB">
        <w:trPr>
          <w:trHeight w:hRule="exact" w:val="281"/>
        </w:trPr>
        <w:tc>
          <w:tcPr>
            <w:tcW w:w="85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0.10 (0.26)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0.14(0)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0.60</w:t>
            </w:r>
          </w:p>
        </w:tc>
      </w:tr>
      <w:tr w:rsidR="00952A0A" w:rsidRPr="000318E1" w:rsidTr="007063BB">
        <w:trPr>
          <w:trHeight w:hRule="exact" w:val="263"/>
        </w:trPr>
        <w:tc>
          <w:tcPr>
            <w:tcW w:w="85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-0.53 (0.27)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-0.51(0)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-0.05</w:t>
            </w:r>
          </w:p>
        </w:tc>
      </w:tr>
      <w:tr w:rsidR="00952A0A" w:rsidRPr="000318E1" w:rsidTr="007063BB">
        <w:trPr>
          <w:trHeight w:hRule="exact" w:val="263"/>
        </w:trPr>
        <w:tc>
          <w:tcPr>
            <w:tcW w:w="85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-0.78 (0.28)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-0.23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-0.66(0)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-0.20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952A0A" w:rsidRPr="000318E1" w:rsidTr="007063BB">
        <w:trPr>
          <w:trHeight w:hRule="exact" w:val="272"/>
        </w:trPr>
        <w:tc>
          <w:tcPr>
            <w:tcW w:w="85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-3.13(0.77)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-4.63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-1.63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-3.01(1)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-5.53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-0.49</w:t>
            </w:r>
          </w:p>
        </w:tc>
      </w:tr>
      <w:tr w:rsidR="00952A0A" w:rsidRPr="000318E1" w:rsidTr="007063BB">
        <w:trPr>
          <w:trHeight w:hRule="exact" w:val="263"/>
        </w:trPr>
        <w:tc>
          <w:tcPr>
            <w:tcW w:w="85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-3.14(0.40)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-3.94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-2.35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-2.89(1)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-5.39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-0.39</w:t>
            </w:r>
          </w:p>
        </w:tc>
      </w:tr>
      <w:tr w:rsidR="00952A0A" w:rsidRPr="000318E1" w:rsidTr="007063BB">
        <w:trPr>
          <w:trHeight w:hRule="exact" w:val="262"/>
        </w:trPr>
        <w:tc>
          <w:tcPr>
            <w:tcW w:w="853" w:type="pct"/>
            <w:shd w:val="clear" w:color="auto" w:fill="auto"/>
            <w:noWrap/>
            <w:vAlign w:val="bottom"/>
          </w:tcPr>
          <w:p w:rsidR="00952A0A" w:rsidRPr="000318E1" w:rsidRDefault="00952A0A" w:rsidP="007063BB">
            <w:pPr>
              <w:spacing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-4.19(0.52)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-5.22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-3.17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-4.28(1)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-6.78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-1.78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Breathing &amp; coughing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1.56 (0.32)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0.94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2.19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1.62(0.30)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1.04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2.21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-0.29(0.12)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-0.31(0.12)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-0.08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-0.52(0.12)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-0.57(0.12)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-0.35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-0.93(0.12)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-0.95(0.12)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-0.72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-0.07(0.39)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-0.31(0.24)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0.15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-0.73(0.30)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-1.30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-0.82(0.24)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-1.29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-0.36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-1.26(0.31)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-1.87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-1.37(0.24)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-1.84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-0.91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Sleeping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0.80(0.34)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1.47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0.94(0.29)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1.50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-0.25(0.12)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-0.24(0.13)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-0.49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0.01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-0.87(0.13)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-0.89(0.13)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-1.14205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-0.64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-1.09(0.14)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-1.37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-1.08(0.13)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-1.34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-0.83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-0.18(0.22)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-0.40(0.26)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-0.91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0.12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-0.48(0.35)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-1.17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-0.47(0.26)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-0.99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0.04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-0.67(0.40)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-1.47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-1.06(0.26)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-1.57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-0.54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Anxiousness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1.92(0.37)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1.20</w:t>
            </w: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2.65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1.89(0.36)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1.18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2.59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-0.12(0.11)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-0.10(0.11)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-0.32</w:t>
            </w:r>
          </w:p>
        </w:tc>
        <w:tc>
          <w:tcPr>
            <w:tcW w:w="43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0.11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-0.57(0.12)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-0.80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-0.56(0.11)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-0.35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-0.82(0.12)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-0.81(0.11)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-0.59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-0.43(0.25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0.07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-0.64(0.22)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-1.08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-0.21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-0.43(0.26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-0.95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-0.39(0.22)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0.05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-0.94(0.33)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-1.59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-0.83(0.22)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-1.27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-0.39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99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Helplessness</w:t>
            </w:r>
          </w:p>
        </w:tc>
        <w:tc>
          <w:tcPr>
            <w:tcW w:w="917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1.38(0.36)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2.09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1.32(0.36)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2.03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-0.15(0.11)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0.06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-0.13(0.10)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0.06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-0.48(0.11)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-0.27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-0.47(0.10)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-0.66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-0.28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-0.66(0.11)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-0.64(0.10)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-0.45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-0.22(0.20)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-0.27(0.20)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-0.66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0.12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-0.31(0.21)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-0.73</w:t>
            </w: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-0.28(0.20)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-0.67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0.11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-0.84(0.30)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-1.43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-0.74(0.20)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-1.13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-0.36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Relief received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0.16(0.24)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-3.11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0.63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0.19(0.21)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0.60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0.33(0.14)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0.06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0.28(0.13)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0.54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0.72(0.16)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0.41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1.03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0.63(0.13)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0.88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0.73(0.17)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1.06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0.64(0.13)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0.38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0.89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0.08(0.26)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-0.44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0.05(0.26)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0.57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-0.20(0.25)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-0.70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-0.19(0.26)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0.33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0.26(0.30)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0.85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0.13(0.26)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-0.39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0.64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Participate in decision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0.13(0.32)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0.77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0.36(0.29)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-0.20</w:t>
            </w:r>
          </w:p>
        </w:tc>
        <w:tc>
          <w:tcPr>
            <w:tcW w:w="433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0.93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-0.05(0.08)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-0.20</w:t>
            </w:r>
          </w:p>
        </w:tc>
        <w:tc>
          <w:tcPr>
            <w:tcW w:w="386" w:type="pct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-0.04(0.19)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0.33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1.96(0.24)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1.48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2.43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2.32(0.19)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1.95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2.69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-0.08(0.08)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-0.22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0.07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-0.07(0.19)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-0.45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0.30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-0.42(0.24)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0.05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-0.21(0.39)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-0.97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0.55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3.81(0.57)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2.69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4.93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2.60(0.39)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1.84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3.37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-0.32(0.23)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-0.77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0.13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0.03(0.39)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-0.74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0.79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Satisfaction</w:t>
            </w: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Treatment 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0.26(0.21)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-0.15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-0.05(0.25)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-0.53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0.44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0.20(0.11)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0.41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0.18(0.14)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-0.09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0.45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0.54(0.13)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0.29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0.79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0.53(0.14)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0.27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0.80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0.37(0.17)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0.03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0.71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0.36(0.14)</w:t>
            </w:r>
            <w:r w:rsidRPr="000318E1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*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0.10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0.63</w:t>
            </w:r>
          </w:p>
        </w:tc>
      </w:tr>
      <w:tr w:rsidR="00952A0A" w:rsidRPr="000318E1" w:rsidTr="007063BB">
        <w:trPr>
          <w:trHeight w:val="264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Time (h)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12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-0.15(0.17)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-0.48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0.03(0.28)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-0.52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0.57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24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-0.32(0.25)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-0.81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0.18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0.04(0.28)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-0.51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0.58</w:t>
            </w:r>
          </w:p>
        </w:tc>
      </w:tr>
      <w:tr w:rsidR="00952A0A" w:rsidRPr="000318E1" w:rsidTr="007063BB">
        <w:trPr>
          <w:trHeight w:val="279"/>
        </w:trPr>
        <w:tc>
          <w:tcPr>
            <w:tcW w:w="85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line="256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64" w:type="pct"/>
            <w:gridSpan w:val="2"/>
            <w:shd w:val="clear" w:color="auto" w:fill="auto"/>
            <w:noWrap/>
            <w:vAlign w:val="center"/>
            <w:hideMark/>
          </w:tcPr>
          <w:p w:rsidR="00952A0A" w:rsidRPr="000318E1" w:rsidRDefault="00952A0A" w:rsidP="007063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Treatment x 48 h</w:t>
            </w:r>
          </w:p>
        </w:tc>
        <w:tc>
          <w:tcPr>
            <w:tcW w:w="77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0.20(0.26)</w:t>
            </w:r>
          </w:p>
        </w:tc>
        <w:tc>
          <w:tcPr>
            <w:tcW w:w="386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-0.31</w:t>
            </w:r>
          </w:p>
        </w:tc>
        <w:tc>
          <w:tcPr>
            <w:tcW w:w="386" w:type="pct"/>
            <w:shd w:val="clear" w:color="auto" w:fill="auto"/>
            <w:noWrap/>
            <w:vAlign w:val="center"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0.70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0.51(0.28)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-0.04</w:t>
            </w:r>
          </w:p>
        </w:tc>
        <w:tc>
          <w:tcPr>
            <w:tcW w:w="433" w:type="pct"/>
            <w:shd w:val="clear" w:color="auto" w:fill="auto"/>
            <w:noWrap/>
            <w:vAlign w:val="bottom"/>
            <w:hideMark/>
          </w:tcPr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0318E1">
              <w:rPr>
                <w:rFonts w:ascii="Times New Roman" w:eastAsia="Times New Roman" w:hAnsi="Times New Roman" w:cs="Times New Roman"/>
                <w:color w:val="000000" w:themeColor="text1"/>
              </w:rPr>
              <w:t>1.06</w:t>
            </w:r>
          </w:p>
        </w:tc>
      </w:tr>
      <w:tr w:rsidR="00952A0A" w:rsidRPr="000318E1" w:rsidTr="007063BB">
        <w:trPr>
          <w:trHeight w:val="279"/>
        </w:trPr>
        <w:tc>
          <w:tcPr>
            <w:tcW w:w="4998" w:type="pct"/>
            <w:gridSpan w:val="9"/>
            <w:shd w:val="clear" w:color="auto" w:fill="auto"/>
            <w:noWrap/>
            <w:vAlign w:val="bottom"/>
          </w:tcPr>
          <w:p w:rsidR="00952A0A" w:rsidRDefault="00952A0A" w:rsidP="007063BB">
            <w:pPr>
              <w:keepNext/>
              <w:keepLines/>
              <w:spacing w:after="0" w:line="240" w:lineRule="auto"/>
              <w:jc w:val="both"/>
              <w:outlineLvl w:val="2"/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</w:pPr>
          </w:p>
          <w:p w:rsidR="00952A0A" w:rsidRPr="000318E1" w:rsidRDefault="00952A0A" w:rsidP="007063BB">
            <w:pPr>
              <w:keepNext/>
              <w:keepLines/>
              <w:spacing w:after="0" w:line="240" w:lineRule="auto"/>
              <w:jc w:val="both"/>
              <w:outlineLvl w:val="2"/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</w:pP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Weights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are inverse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propensity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scores.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Multivariate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models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included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age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,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indicators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for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being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female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, ASA classification, types of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surgery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, types of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anesthesia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, duration of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surgery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in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hours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,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chronic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pain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severity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. Standard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errors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are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robust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in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weighted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models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. Time (h) </w:t>
            </w:r>
            <w:r w:rsidRPr="007B79C4">
              <w:rPr>
                <w:rFonts w:ascii="Times New Roman" w:eastAsia="SimSun" w:hAnsi="Times New Roman" w:cs="Times New Roman"/>
                <w:bCs/>
                <w:noProof/>
                <w:color w:val="000000" w:themeColor="text1"/>
                <w:sz w:val="20"/>
                <w:lang w:val="fr-FR" w:eastAsia="zh-CN"/>
              </w:rPr>
              <w:t>reffers</w:t>
            </w:r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to the time points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after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surgery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. All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models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assume the control group and 6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hours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after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the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operation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as a </w:t>
            </w:r>
            <w:proofErr w:type="spellStart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>reference</w:t>
            </w:r>
            <w:proofErr w:type="spellEnd"/>
            <w:r w:rsidRPr="000318E1">
              <w:rPr>
                <w:rFonts w:ascii="Times New Roman" w:eastAsia="SimSun" w:hAnsi="Times New Roman" w:cs="Times New Roman"/>
                <w:bCs/>
                <w:color w:val="000000" w:themeColor="text1"/>
                <w:sz w:val="20"/>
                <w:lang w:val="fr-FR" w:eastAsia="zh-CN"/>
              </w:rPr>
              <w:t xml:space="preserve"> group.  **p&lt;0.01 ; * p&lt;0.05.   </w:t>
            </w:r>
          </w:p>
          <w:p w:rsidR="00952A0A" w:rsidRPr="000318E1" w:rsidRDefault="00952A0A" w:rsidP="00706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:rsidR="002F1589" w:rsidRDefault="002F1589"/>
    <w:p w:rsidR="002F1589" w:rsidRDefault="002F1589"/>
    <w:p w:rsidR="002F1589" w:rsidRDefault="002F1589"/>
    <w:sectPr w:rsidR="002F15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Janson Text LT">
    <w:altName w:val="Janson Text L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3sLAwNrIwt7QwsDRX0lEKTi0uzszPAykwqgUAF6ja9SwAAAA="/>
  </w:docVars>
  <w:rsids>
    <w:rsidRoot w:val="002F1589"/>
    <w:rsid w:val="002F1589"/>
    <w:rsid w:val="00952A0A"/>
    <w:rsid w:val="00BE33BD"/>
    <w:rsid w:val="00FA4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6DC42B-8E48-4609-A6D7-B3F323E4B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2A0A"/>
  </w:style>
  <w:style w:type="paragraph" w:styleId="Heading1">
    <w:name w:val="heading 1"/>
    <w:basedOn w:val="Normal"/>
    <w:next w:val="Normal"/>
    <w:link w:val="Heading1Char"/>
    <w:uiPriority w:val="9"/>
    <w:qFormat/>
    <w:rsid w:val="00952A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952A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952A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A0A"/>
    <w:pPr>
      <w:keepNext/>
      <w:keepLines/>
      <w:spacing w:before="40" w:after="0" w:line="264" w:lineRule="auto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A0A"/>
    <w:pPr>
      <w:keepNext/>
      <w:keepLines/>
      <w:spacing w:before="40" w:after="0" w:line="264" w:lineRule="auto"/>
      <w:outlineLvl w:val="4"/>
    </w:pPr>
    <w:rPr>
      <w:rFonts w:asciiTheme="majorHAnsi" w:eastAsiaTheme="majorEastAsia" w:hAnsiTheme="majorHAnsi" w:cstheme="majorBidi"/>
      <w:color w:val="44546A" w:themeColor="text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A0A"/>
    <w:pPr>
      <w:keepNext/>
      <w:keepLines/>
      <w:spacing w:before="40" w:after="0" w:line="264" w:lineRule="auto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A0A"/>
    <w:pPr>
      <w:keepNext/>
      <w:keepLines/>
      <w:spacing w:before="40" w:after="0" w:line="264" w:lineRule="auto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A0A"/>
    <w:pPr>
      <w:keepNext/>
      <w:keepLines/>
      <w:spacing w:before="40" w:after="0" w:line="264" w:lineRule="auto"/>
      <w:outlineLvl w:val="7"/>
    </w:pPr>
    <w:rPr>
      <w:rFonts w:asciiTheme="majorHAnsi" w:eastAsiaTheme="majorEastAsia" w:hAnsiTheme="majorHAnsi" w:cstheme="majorBidi"/>
      <w:b/>
      <w:bCs/>
      <w:color w:val="44546A" w:themeColor="text2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A0A"/>
    <w:pPr>
      <w:keepNext/>
      <w:keepLines/>
      <w:spacing w:before="40" w:after="0" w:line="264" w:lineRule="auto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2A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2A0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52A0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2A0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952A0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A0A"/>
    <w:rPr>
      <w:rFonts w:asciiTheme="majorHAnsi" w:eastAsiaTheme="majorEastAsia" w:hAnsiTheme="majorHAnsi" w:cstheme="majorBidi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A0A"/>
    <w:rPr>
      <w:rFonts w:asciiTheme="majorHAnsi" w:eastAsiaTheme="majorEastAsia" w:hAnsiTheme="majorHAnsi" w:cstheme="majorBidi"/>
      <w:color w:val="44546A" w:themeColor="text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A0A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A0A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A0A"/>
    <w:rPr>
      <w:rFonts w:asciiTheme="majorHAnsi" w:eastAsiaTheme="majorEastAsia" w:hAnsiTheme="majorHAnsi" w:cstheme="majorBidi"/>
      <w:b/>
      <w:bCs/>
      <w:color w:val="44546A" w:themeColor="tex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A0A"/>
    <w:rPr>
      <w:rFonts w:asciiTheme="majorHAnsi" w:eastAsiaTheme="majorEastAsia" w:hAnsiTheme="majorHAnsi" w:cstheme="majorBidi"/>
      <w:b/>
      <w:bCs/>
      <w:i/>
      <w:iCs/>
      <w:color w:val="44546A" w:themeColor="text2"/>
      <w:sz w:val="20"/>
      <w:szCs w:val="20"/>
    </w:rPr>
  </w:style>
  <w:style w:type="paragraph" w:customStyle="1" w:styleId="mb15">
    <w:name w:val="mb15"/>
    <w:basedOn w:val="Normal"/>
    <w:rsid w:val="00952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b0">
    <w:name w:val="mb0"/>
    <w:basedOn w:val="Normal"/>
    <w:rsid w:val="00952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52A0A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52A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52A0A"/>
    <w:rPr>
      <w:rFonts w:ascii="Courier New" w:eastAsia="Times New Roman" w:hAnsi="Courier New" w:cs="Courier New"/>
      <w:sz w:val="20"/>
      <w:szCs w:val="20"/>
    </w:rPr>
  </w:style>
  <w:style w:type="character" w:customStyle="1" w:styleId="gnkrckgcgsb">
    <w:name w:val="gnkrckgcgsb"/>
    <w:basedOn w:val="DefaultParagraphFont"/>
    <w:rsid w:val="00952A0A"/>
  </w:style>
  <w:style w:type="character" w:customStyle="1" w:styleId="A6">
    <w:name w:val="A6"/>
    <w:uiPriority w:val="99"/>
    <w:rsid w:val="00952A0A"/>
    <w:rPr>
      <w:rFonts w:cs="Janson Text LT"/>
      <w:color w:val="000000"/>
      <w:sz w:val="17"/>
      <w:szCs w:val="17"/>
    </w:rPr>
  </w:style>
  <w:style w:type="character" w:customStyle="1" w:styleId="gnkrckgcmrb">
    <w:name w:val="gnkrckgcmrb"/>
    <w:basedOn w:val="DefaultParagraphFont"/>
    <w:rsid w:val="00952A0A"/>
  </w:style>
  <w:style w:type="paragraph" w:styleId="Header">
    <w:name w:val="header"/>
    <w:basedOn w:val="Normal"/>
    <w:link w:val="HeaderChar"/>
    <w:uiPriority w:val="99"/>
    <w:unhideWhenUsed/>
    <w:rsid w:val="00952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A0A"/>
  </w:style>
  <w:style w:type="paragraph" w:styleId="Footer">
    <w:name w:val="footer"/>
    <w:basedOn w:val="Normal"/>
    <w:link w:val="FooterChar"/>
    <w:uiPriority w:val="99"/>
    <w:unhideWhenUsed/>
    <w:rsid w:val="00952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A0A"/>
  </w:style>
  <w:style w:type="character" w:styleId="Emphasis">
    <w:name w:val="Emphasis"/>
    <w:basedOn w:val="DefaultParagraphFont"/>
    <w:uiPriority w:val="20"/>
    <w:qFormat/>
    <w:rsid w:val="00952A0A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952A0A"/>
  </w:style>
  <w:style w:type="character" w:customStyle="1" w:styleId="citationref">
    <w:name w:val="citationref"/>
    <w:basedOn w:val="DefaultParagraphFont"/>
    <w:rsid w:val="00952A0A"/>
  </w:style>
  <w:style w:type="paragraph" w:customStyle="1" w:styleId="EndNoteBibliographyTitle">
    <w:name w:val="EndNote Bibliography Title"/>
    <w:basedOn w:val="Normal"/>
    <w:link w:val="EndNoteBibliographyTitleChar"/>
    <w:rsid w:val="00952A0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52A0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52A0A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52A0A"/>
    <w:rPr>
      <w:rFonts w:ascii="Calibri" w:hAnsi="Calibri" w:cs="Calibri"/>
      <w:noProof/>
    </w:rPr>
  </w:style>
  <w:style w:type="character" w:customStyle="1" w:styleId="TitleChar">
    <w:name w:val="Title Char"/>
    <w:basedOn w:val="DefaultParagraphFont"/>
    <w:link w:val="Title"/>
    <w:uiPriority w:val="10"/>
    <w:rsid w:val="00952A0A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952A0A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leChar1">
    <w:name w:val="Title Char1"/>
    <w:basedOn w:val="DefaultParagraphFont"/>
    <w:uiPriority w:val="10"/>
    <w:rsid w:val="00952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952A0A"/>
    <w:rPr>
      <w:rFonts w:asciiTheme="majorHAnsi" w:eastAsiaTheme="majorEastAsia" w:hAnsiTheme="majorHAnsi" w:cstheme="majorBidi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A0A"/>
    <w:pPr>
      <w:numPr>
        <w:ilvl w:val="1"/>
      </w:numPr>
      <w:spacing w:after="120"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1">
    <w:name w:val="Subtitle Char1"/>
    <w:basedOn w:val="DefaultParagraphFont"/>
    <w:uiPriority w:val="11"/>
    <w:rsid w:val="00952A0A"/>
    <w:rPr>
      <w:rFonts w:eastAsiaTheme="minorEastAsia"/>
      <w:color w:val="5A5A5A" w:themeColor="text1" w:themeTint="A5"/>
      <w:spacing w:val="15"/>
    </w:rPr>
  </w:style>
  <w:style w:type="character" w:customStyle="1" w:styleId="QuoteChar">
    <w:name w:val="Quote Char"/>
    <w:basedOn w:val="DefaultParagraphFont"/>
    <w:link w:val="Quote"/>
    <w:uiPriority w:val="29"/>
    <w:rsid w:val="00952A0A"/>
    <w:rPr>
      <w:rFonts w:eastAsiaTheme="minorEastAsia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952A0A"/>
    <w:pPr>
      <w:spacing w:before="160" w:after="120" w:line="264" w:lineRule="auto"/>
      <w:ind w:left="720" w:right="720"/>
    </w:pPr>
    <w:rPr>
      <w:rFonts w:eastAsiaTheme="minorEastAsia"/>
      <w:i/>
      <w:iCs/>
      <w:color w:val="404040" w:themeColor="text1" w:themeTint="BF"/>
      <w:sz w:val="20"/>
      <w:szCs w:val="20"/>
    </w:rPr>
  </w:style>
  <w:style w:type="character" w:customStyle="1" w:styleId="QuoteChar1">
    <w:name w:val="Quote Char1"/>
    <w:basedOn w:val="DefaultParagraphFont"/>
    <w:uiPriority w:val="29"/>
    <w:rsid w:val="00952A0A"/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A0A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A0A"/>
    <w:pPr>
      <w:pBdr>
        <w:left w:val="single" w:sz="18" w:space="12" w:color="5B9BD5" w:themeColor="accent1"/>
      </w:pBdr>
      <w:spacing w:before="100" w:beforeAutospacing="1" w:after="120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1">
    <w:name w:val="Intense Quote Char1"/>
    <w:basedOn w:val="DefaultParagraphFont"/>
    <w:uiPriority w:val="30"/>
    <w:rsid w:val="00952A0A"/>
    <w:rPr>
      <w:i/>
      <w:iCs/>
      <w:color w:val="5B9BD5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952A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2A0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2A0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2A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2A0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52A0A"/>
    <w:pPr>
      <w:spacing w:after="0" w:line="240" w:lineRule="auto"/>
    </w:pPr>
  </w:style>
  <w:style w:type="table" w:customStyle="1" w:styleId="TableGrid2">
    <w:name w:val="Table Grid2"/>
    <w:basedOn w:val="TableNormal"/>
    <w:next w:val="TableGrid"/>
    <w:uiPriority w:val="39"/>
    <w:rsid w:val="00952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52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ode">
    <w:name w:val="HTML Code"/>
    <w:basedOn w:val="DefaultParagraphFont"/>
    <w:uiPriority w:val="99"/>
    <w:semiHidden/>
    <w:unhideWhenUsed/>
    <w:rsid w:val="00952A0A"/>
    <w:rPr>
      <w:rFonts w:ascii="Courier New" w:eastAsia="Times New Roman" w:hAnsi="Courier New" w:cs="Courier New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952A0A"/>
  </w:style>
  <w:style w:type="paragraph" w:customStyle="1" w:styleId="msonormal0">
    <w:name w:val="msonormal"/>
    <w:basedOn w:val="Normal"/>
    <w:rsid w:val="00952A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2018-12-10T15:04:00Z</dcterms:created>
  <dcterms:modified xsi:type="dcterms:W3CDTF">2018-12-10T15:04:00Z</dcterms:modified>
</cp:coreProperties>
</file>